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307AE" w14:textId="77777777" w:rsidR="00A22D52" w:rsidRPr="003A0E9D" w:rsidRDefault="003E4122" w:rsidP="00B239A8">
      <w:pPr>
        <w:pStyle w:val="Heading1"/>
        <w:jc w:val="center"/>
        <w:rPr>
          <w:b/>
        </w:rPr>
      </w:pPr>
      <w:r w:rsidRPr="003A0E9D">
        <w:rPr>
          <w:b/>
        </w:rPr>
        <w:t>Link to the old eIRB from the new eIRB system</w:t>
      </w:r>
    </w:p>
    <w:p w14:paraId="5AAA5E59" w14:textId="77777777" w:rsidR="003E4122" w:rsidRDefault="003E4122"/>
    <w:p w14:paraId="54F268C1" w14:textId="77777777" w:rsidR="003E4122" w:rsidRDefault="003E4122">
      <w:r>
        <w:t>For studies that migrated from the old system, you will find a link to the new system under the main study history</w:t>
      </w:r>
    </w:p>
    <w:p w14:paraId="72A99E95" w14:textId="77777777" w:rsidR="003E4122" w:rsidRDefault="003E4122">
      <w:r>
        <w:rPr>
          <w:noProof/>
        </w:rPr>
        <w:drawing>
          <wp:inline distT="0" distB="0" distL="0" distR="0" wp14:anchorId="4F5D9683" wp14:editId="5463FC33">
            <wp:extent cx="5943600" cy="2840355"/>
            <wp:effectExtent l="0" t="0" r="0" b="0"/>
            <wp:docPr id="2" name="Picture 2" descr="A picture containing graphical user interfac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udy with previous eIRB 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5BE99" w14:textId="77777777" w:rsidR="003E4122" w:rsidRDefault="003E4122"/>
    <w:p w14:paraId="58DDF92E" w14:textId="77777777" w:rsidR="003E4122" w:rsidRDefault="003E4122">
      <w:r>
        <w:t xml:space="preserve">After clicking in the link, a window will open.  Click on </w:t>
      </w:r>
      <w:r w:rsidR="00546E58">
        <w:t xml:space="preserve">“Link to legacy record”.  </w:t>
      </w:r>
    </w:p>
    <w:p w14:paraId="56AD2E74" w14:textId="77777777" w:rsidR="003E4122" w:rsidRDefault="003E4122" w:rsidP="00B239A8">
      <w:pPr>
        <w:jc w:val="center"/>
      </w:pPr>
      <w:r>
        <w:rPr>
          <w:noProof/>
        </w:rPr>
        <w:drawing>
          <wp:inline distT="0" distB="0" distL="0" distR="0" wp14:anchorId="1ACF1DDA" wp14:editId="16B8E833">
            <wp:extent cx="2749313" cy="2886290"/>
            <wp:effectExtent l="0" t="0" r="0" b="0"/>
            <wp:docPr id="3" name="Picture 3" descr="Graphical user interface, text, application, email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udy with previous eIRB view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475" cy="2896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DC02B0" w14:textId="77777777" w:rsidR="00546E58" w:rsidRDefault="00546E58">
      <w:r>
        <w:t xml:space="preserve">After clicking in the “Link to legacy record”, a new window will open asking you to log in with your Emory credentials.  After that, you will have access to the old record.  </w:t>
      </w:r>
    </w:p>
    <w:p w14:paraId="2F5FFF04" w14:textId="77777777" w:rsidR="00546E58" w:rsidRDefault="00546E58">
      <w:r>
        <w:rPr>
          <w:noProof/>
        </w:rPr>
        <w:lastRenderedPageBreak/>
        <w:drawing>
          <wp:inline distT="0" distB="0" distL="0" distR="0" wp14:anchorId="4EB0A240" wp14:editId="7F0EF6EE">
            <wp:extent cx="5943415" cy="3286760"/>
            <wp:effectExtent l="0" t="0" r="63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udy with previous eIRB view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415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71792" w14:textId="33318D83" w:rsidR="00794099" w:rsidRPr="00794099" w:rsidRDefault="00794099" w:rsidP="00794099">
      <w:r w:rsidRPr="00794099">
        <w:t xml:space="preserve">If you were not part of the study team in eIRB when the study was migrated, you will not be able to access the record.  </w:t>
      </w:r>
      <w:r w:rsidR="003A0E9D">
        <w:t xml:space="preserve">Your IRB coordinator can add anyone currently in the study to the old </w:t>
      </w:r>
      <w:r w:rsidR="00C74274">
        <w:t xml:space="preserve">study </w:t>
      </w:r>
      <w:r w:rsidR="003A0E9D">
        <w:t xml:space="preserve">record. </w:t>
      </w:r>
      <w:r w:rsidR="00C74274">
        <w:t xml:space="preserve"> </w:t>
      </w:r>
    </w:p>
    <w:p w14:paraId="4E40F74B" w14:textId="77777777" w:rsidR="00C74274" w:rsidRDefault="00546E58" w:rsidP="00C74274">
      <w:pPr>
        <w:spacing w:after="0"/>
      </w:pPr>
      <w:r w:rsidRPr="00546E58">
        <w:rPr>
          <w:b/>
        </w:rPr>
        <w:t>Note</w:t>
      </w:r>
      <w:r w:rsidR="00C74274">
        <w:rPr>
          <w:b/>
        </w:rPr>
        <w:t xml:space="preserve"> the following</w:t>
      </w:r>
      <w:r>
        <w:t xml:space="preserve">: </w:t>
      </w:r>
    </w:p>
    <w:p w14:paraId="1D8E3CD1" w14:textId="57624F7A" w:rsidR="00C74274" w:rsidRDefault="00E52240" w:rsidP="00C74274">
      <w:pPr>
        <w:pStyle w:val="ListParagraph"/>
        <w:numPr>
          <w:ilvl w:val="0"/>
          <w:numId w:val="1"/>
        </w:numPr>
      </w:pPr>
      <w:r>
        <w:t xml:space="preserve">The </w:t>
      </w:r>
      <w:hyperlink r:id="rId10" w:history="1">
        <w:r w:rsidRPr="00E52240">
          <w:rPr>
            <w:rStyle w:val="Hyperlink"/>
          </w:rPr>
          <w:t>previous link</w:t>
        </w:r>
      </w:hyperlink>
      <w:r>
        <w:t xml:space="preserve"> to access the old system</w:t>
      </w:r>
      <w:r w:rsidRPr="00E52240">
        <w:t xml:space="preserve"> is no longer available. Go to </w:t>
      </w:r>
      <w:hyperlink r:id="rId11" w:history="1">
        <w:r w:rsidRPr="008B407A">
          <w:rPr>
            <w:rStyle w:val="Hyperlink"/>
          </w:rPr>
          <w:t>https://irbrxemory.huronresearchsuite.com/irbrx</w:t>
        </w:r>
      </w:hyperlink>
      <w:r>
        <w:t xml:space="preserve"> </w:t>
      </w:r>
      <w:r w:rsidRPr="00E52240">
        <w:t>for read</w:t>
      </w:r>
      <w:r>
        <w:t>-</w:t>
      </w:r>
      <w:r w:rsidRPr="00E52240">
        <w:t>only access to your submissions in the old system</w:t>
      </w:r>
      <w:r w:rsidR="00C74274">
        <w:t xml:space="preserve"> (if you were part of the study team before the study was migrated) or through the link in the study history in the new eIRB.</w:t>
      </w:r>
    </w:p>
    <w:p w14:paraId="693C74E6" w14:textId="59B4FA11" w:rsidR="00546E58" w:rsidRDefault="00C74274" w:rsidP="00C74274">
      <w:pPr>
        <w:pStyle w:val="ListParagraph"/>
        <w:numPr>
          <w:ilvl w:val="0"/>
          <w:numId w:val="1"/>
        </w:numPr>
      </w:pPr>
      <w:r>
        <w:t xml:space="preserve">If you were just recently added to the old study record, you </w:t>
      </w:r>
      <w:r>
        <w:t xml:space="preserve">will </w:t>
      </w:r>
      <w:r w:rsidRPr="00C74274">
        <w:rPr>
          <w:b/>
        </w:rPr>
        <w:t>only</w:t>
      </w:r>
      <w:r>
        <w:t xml:space="preserve"> have access to the study with the link in the study history in the new eIRB.  </w:t>
      </w:r>
    </w:p>
    <w:sectPr w:rsidR="00546E58" w:rsidSect="005152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12AAA" w14:textId="77777777" w:rsidR="00E7254E" w:rsidRDefault="00E7254E" w:rsidP="00E52240">
      <w:pPr>
        <w:spacing w:after="0" w:line="240" w:lineRule="auto"/>
      </w:pPr>
      <w:r>
        <w:separator/>
      </w:r>
    </w:p>
  </w:endnote>
  <w:endnote w:type="continuationSeparator" w:id="0">
    <w:p w14:paraId="07BB0063" w14:textId="77777777" w:rsidR="00E7254E" w:rsidRDefault="00E7254E" w:rsidP="00E52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3973B" w14:textId="77777777" w:rsidR="00E52240" w:rsidRDefault="00E52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3D531" w14:textId="320C93EF" w:rsidR="00E52240" w:rsidRDefault="00E52240">
    <w:pPr>
      <w:pStyle w:val="Footer"/>
    </w:pPr>
    <w:r>
      <w:t>Version 10-</w:t>
    </w:r>
    <w:r w:rsidR="00F9702C">
      <w:t>12</w:t>
    </w:r>
    <w:r>
      <w:t>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7F47" w14:textId="77777777" w:rsidR="00E52240" w:rsidRDefault="00E5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530AF" w14:textId="77777777" w:rsidR="00E7254E" w:rsidRDefault="00E7254E" w:rsidP="00E52240">
      <w:pPr>
        <w:spacing w:after="0" w:line="240" w:lineRule="auto"/>
      </w:pPr>
      <w:r>
        <w:separator/>
      </w:r>
    </w:p>
  </w:footnote>
  <w:footnote w:type="continuationSeparator" w:id="0">
    <w:p w14:paraId="741003BB" w14:textId="77777777" w:rsidR="00E7254E" w:rsidRDefault="00E7254E" w:rsidP="00E52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555A5" w14:textId="77777777" w:rsidR="00E52240" w:rsidRDefault="00E52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4D2A7" w14:textId="38499CDE" w:rsidR="00E52240" w:rsidRPr="00E52240" w:rsidRDefault="00E52240" w:rsidP="00E52240">
    <w:pPr>
      <w:pStyle w:val="Header"/>
      <w:jc w:val="center"/>
      <w:rPr>
        <w:b/>
        <w:color w:val="1F3864" w:themeColor="accent1" w:themeShade="80"/>
      </w:rPr>
    </w:pPr>
    <w:r w:rsidRPr="00E52240">
      <w:rPr>
        <w:b/>
        <w:color w:val="1F3864" w:themeColor="accent1" w:themeShade="80"/>
      </w:rPr>
      <w:t>Emory IRB Guidance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D5555" w14:textId="77777777" w:rsidR="00E52240" w:rsidRDefault="00E52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B367F"/>
    <w:multiLevelType w:val="hybridMultilevel"/>
    <w:tmpl w:val="EE78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1MzezMDI3NTYxMjZU0lEKTi0uzszPAykwqQUAf0NQPCwAAAA="/>
  </w:docVars>
  <w:rsids>
    <w:rsidRoot w:val="003E4122"/>
    <w:rsid w:val="000C48B6"/>
    <w:rsid w:val="00230CC9"/>
    <w:rsid w:val="00371493"/>
    <w:rsid w:val="003A0E9D"/>
    <w:rsid w:val="003E4122"/>
    <w:rsid w:val="00515256"/>
    <w:rsid w:val="00546E58"/>
    <w:rsid w:val="00794099"/>
    <w:rsid w:val="00A37517"/>
    <w:rsid w:val="00AD5E13"/>
    <w:rsid w:val="00B239A8"/>
    <w:rsid w:val="00C74274"/>
    <w:rsid w:val="00C77A36"/>
    <w:rsid w:val="00E52240"/>
    <w:rsid w:val="00E7254E"/>
    <w:rsid w:val="00F9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1CFE9"/>
  <w15:chartTrackingRefBased/>
  <w15:docId w15:val="{BCFECEEA-2DC0-4CA9-9CEC-28720802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4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23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9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9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A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22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2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2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240"/>
  </w:style>
  <w:style w:type="paragraph" w:styleId="Footer">
    <w:name w:val="footer"/>
    <w:basedOn w:val="Normal"/>
    <w:link w:val="FooterChar"/>
    <w:uiPriority w:val="99"/>
    <w:unhideWhenUsed/>
    <w:rsid w:val="00E52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240"/>
  </w:style>
  <w:style w:type="paragraph" w:styleId="ListParagraph">
    <w:name w:val="List Paragraph"/>
    <w:basedOn w:val="Normal"/>
    <w:uiPriority w:val="34"/>
    <w:qFormat/>
    <w:rsid w:val="00C74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rbrxemory.huronresearchsuite.com/irbr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eresearch.emory.edu/Emor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Davila, Maria G.</dc:creator>
  <cp:keywords/>
  <dc:description/>
  <cp:lastModifiedBy>Davila, Maria G.</cp:lastModifiedBy>
  <cp:revision>6</cp:revision>
  <dcterms:created xsi:type="dcterms:W3CDTF">2020-10-07T18:08:00Z</dcterms:created>
  <dcterms:modified xsi:type="dcterms:W3CDTF">2020-10-12T20:38:00Z</dcterms:modified>
</cp:coreProperties>
</file>